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EED41" w14:textId="4594F69F" w:rsidR="00AD44F2" w:rsidRPr="006141AF" w:rsidRDefault="00AD44F2" w:rsidP="006141AF">
      <w:pPr>
        <w:pStyle w:val="Ttulo"/>
        <w:jc w:val="left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 </w:t>
      </w:r>
    </w:p>
    <w:p w14:paraId="3D20A630" w14:textId="4FA3DCDF" w:rsidR="00AD44F2" w:rsidRDefault="00AD44F2" w:rsidP="00B25C38">
      <w:pPr>
        <w:pStyle w:val="Ttulo"/>
      </w:pPr>
      <w:r>
        <w:t xml:space="preserve"> </w:t>
      </w:r>
      <w:bookmarkStart w:id="0" w:name="_Toc522886431"/>
      <w:r w:rsidR="006141AF">
        <w:t xml:space="preserve">Protocolo de </w:t>
      </w:r>
      <w:r>
        <w:t>Atención a p</w:t>
      </w:r>
      <w:r w:rsidRPr="00B2649A">
        <w:t xml:space="preserve">ersonas con </w:t>
      </w:r>
      <w:r>
        <w:t>d</w:t>
      </w:r>
      <w:r w:rsidRPr="00B2649A">
        <w:t>iscapacidad</w:t>
      </w:r>
      <w:r>
        <w:t xml:space="preserve"> c</w:t>
      </w:r>
      <w:r w:rsidRPr="00B2649A">
        <w:t>ognitiva</w:t>
      </w:r>
      <w:bookmarkEnd w:id="0"/>
    </w:p>
    <w:p w14:paraId="7EC6144A" w14:textId="77777777" w:rsidR="006141AF" w:rsidRPr="00B2649A" w:rsidRDefault="006141AF" w:rsidP="00B25C38">
      <w:pPr>
        <w:pStyle w:val="Ttulo"/>
      </w:pPr>
    </w:p>
    <w:p w14:paraId="28945588" w14:textId="1005559E" w:rsidR="00AD44F2" w:rsidRPr="00377AAA" w:rsidRDefault="00AD44F2" w:rsidP="00AD44F2">
      <w:pPr>
        <w:spacing w:line="360" w:lineRule="auto"/>
        <w:jc w:val="both"/>
        <w:rPr>
          <w:rFonts w:cs="Arial"/>
        </w:rPr>
      </w:pPr>
      <w:r w:rsidRPr="00377AAA">
        <w:rPr>
          <w:rFonts w:cs="Arial"/>
        </w:rPr>
        <w:t xml:space="preserve">La discapacidad cognitiva, está relacionada con la disminución en las habilidades cognitivas e intelectuales del individuo </w:t>
      </w:r>
      <w:r>
        <w:rPr>
          <w:rFonts w:cs="Arial"/>
        </w:rPr>
        <w:t>a</w:t>
      </w:r>
      <w:r w:rsidRPr="00377AAA">
        <w:rPr>
          <w:rFonts w:cs="Arial"/>
        </w:rPr>
        <w:t>l atender un ciudadano o ciudadana con dicha discapa</w:t>
      </w:r>
      <w:bookmarkStart w:id="1" w:name="_GoBack"/>
      <w:bookmarkEnd w:id="1"/>
      <w:r w:rsidRPr="00377AAA">
        <w:rPr>
          <w:rFonts w:cs="Arial"/>
        </w:rPr>
        <w:t>cidad, tenga en cuenta:</w:t>
      </w:r>
    </w:p>
    <w:p w14:paraId="5DA210EE" w14:textId="77777777" w:rsidR="00AD44F2" w:rsidRPr="00377AAA" w:rsidRDefault="00AD44F2" w:rsidP="00AD44F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CO" w:eastAsia="es-CO"/>
        </w:rPr>
      </w:pPr>
    </w:p>
    <w:p w14:paraId="2D706217" w14:textId="77777777" w:rsidR="00AD44F2" w:rsidRPr="00377AAA" w:rsidRDefault="00AD44F2" w:rsidP="00AD44F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Escuche con paciencia y suministre la información requerida, puede que la persona con discapacidad intelectual se demore más en entender los conceptos. La mejor forma de ayudar es siendo amable y utilizando un lenguaje concreto. </w:t>
      </w:r>
    </w:p>
    <w:p w14:paraId="4B6FC7D9" w14:textId="77777777" w:rsidR="00AD44F2" w:rsidRPr="00377AAA" w:rsidRDefault="00AD44F2" w:rsidP="00AD44F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Comprenda que los tiempos de las personas con discapacidad intelectual son distintos, sea paciente. </w:t>
      </w:r>
    </w:p>
    <w:p w14:paraId="1A52B237" w14:textId="77777777" w:rsidR="00AD44F2" w:rsidRPr="00377AAA" w:rsidRDefault="00AD44F2" w:rsidP="00AD44F2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cs="Arial"/>
          <w:color w:val="000000"/>
          <w:lang w:val="es-CO" w:eastAsia="es-CO"/>
        </w:rPr>
      </w:pPr>
    </w:p>
    <w:p w14:paraId="718BAE69" w14:textId="77777777" w:rsidR="00AD44F2" w:rsidRPr="00377AAA" w:rsidRDefault="00AD44F2" w:rsidP="00AD44F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Hable sencilla y naturalmente. Utilice un lenguaje claro, con mensajes concretos y cortos. Instrucciones cortas y ejemplos son de gran utilidad. Brinde información de forma visual. Evite lenguaje técnico y complejo. </w:t>
      </w:r>
    </w:p>
    <w:p w14:paraId="16AEE876" w14:textId="77777777" w:rsidR="00AD44F2" w:rsidRPr="00377AAA" w:rsidRDefault="00AD44F2" w:rsidP="00AD44F2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cs="Arial"/>
          <w:color w:val="000000"/>
          <w:lang w:val="es-CO" w:eastAsia="es-CO"/>
        </w:rPr>
      </w:pPr>
    </w:p>
    <w:p w14:paraId="4F18A326" w14:textId="77777777" w:rsidR="00AD44F2" w:rsidRPr="00377AAA" w:rsidRDefault="00AD44F2" w:rsidP="00AD44F2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Durante todo el proceso de orientación o acceso al servicio, valide que la persona comprendió la información suministrada. </w:t>
      </w:r>
    </w:p>
    <w:p w14:paraId="7F37D00D" w14:textId="77777777" w:rsidR="00AD44F2" w:rsidRPr="00377AAA" w:rsidRDefault="00AD44F2" w:rsidP="00AD44F2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</w:p>
    <w:p w14:paraId="1B358E77" w14:textId="77777777" w:rsidR="00AD44F2" w:rsidRPr="00377AAA" w:rsidRDefault="00AD44F2" w:rsidP="00AD44F2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cs="Arial"/>
          <w:color w:val="000000"/>
          <w:lang w:val="es-CO" w:eastAsia="es-CO"/>
        </w:rPr>
      </w:pPr>
      <w:r w:rsidRPr="00377AAA">
        <w:rPr>
          <w:rFonts w:cs="Arial"/>
          <w:color w:val="000000"/>
          <w:lang w:val="es-CO" w:eastAsia="es-CO"/>
        </w:rPr>
        <w:t xml:space="preserve">Tenga en cuenta las opiniones y sentimientos expresados por la persona, sin entrar en discusiones que puedan generar irritabilidad o malestar en el interlocutor. </w:t>
      </w:r>
    </w:p>
    <w:p w14:paraId="70A73BED" w14:textId="77777777" w:rsidR="00AD44F2" w:rsidRPr="00377AAA" w:rsidRDefault="00AD44F2" w:rsidP="00AD44F2">
      <w:pPr>
        <w:spacing w:line="360" w:lineRule="auto"/>
        <w:ind w:left="284"/>
        <w:contextualSpacing/>
        <w:jc w:val="both"/>
        <w:rPr>
          <w:rFonts w:cs="Arial"/>
        </w:rPr>
      </w:pPr>
    </w:p>
    <w:sectPr w:rsidR="00AD44F2" w:rsidRPr="00377AAA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1005" w14:textId="77777777" w:rsidR="002F6CD1" w:rsidRDefault="002F6CD1" w:rsidP="00A2562A">
      <w:pPr>
        <w:spacing w:after="0"/>
      </w:pPr>
      <w:r>
        <w:separator/>
      </w:r>
    </w:p>
  </w:endnote>
  <w:endnote w:type="continuationSeparator" w:id="0">
    <w:p w14:paraId="3F144F45" w14:textId="77777777" w:rsidR="002F6CD1" w:rsidRDefault="002F6CD1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2F6CD1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AB96" w14:textId="77777777" w:rsidR="002F6CD1" w:rsidRDefault="002F6CD1" w:rsidP="00A2562A">
      <w:pPr>
        <w:spacing w:after="0"/>
      </w:pPr>
      <w:r>
        <w:separator/>
      </w:r>
    </w:p>
  </w:footnote>
  <w:footnote w:type="continuationSeparator" w:id="0">
    <w:p w14:paraId="03860E0E" w14:textId="77777777" w:rsidR="002F6CD1" w:rsidRDefault="002F6CD1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14E93"/>
    <w:rsid w:val="001949BA"/>
    <w:rsid w:val="001A0DDD"/>
    <w:rsid w:val="00286DFF"/>
    <w:rsid w:val="00287D77"/>
    <w:rsid w:val="002F6CD1"/>
    <w:rsid w:val="003D5F6E"/>
    <w:rsid w:val="004210B9"/>
    <w:rsid w:val="00464560"/>
    <w:rsid w:val="005121F6"/>
    <w:rsid w:val="006141AF"/>
    <w:rsid w:val="00716B15"/>
    <w:rsid w:val="008032F2"/>
    <w:rsid w:val="00870F0A"/>
    <w:rsid w:val="00883254"/>
    <w:rsid w:val="0090609D"/>
    <w:rsid w:val="00975D7E"/>
    <w:rsid w:val="0099315E"/>
    <w:rsid w:val="00A2562A"/>
    <w:rsid w:val="00AD44F2"/>
    <w:rsid w:val="00B25C38"/>
    <w:rsid w:val="00C435B6"/>
    <w:rsid w:val="00C66BB0"/>
    <w:rsid w:val="00CB737A"/>
    <w:rsid w:val="00E735EE"/>
    <w:rsid w:val="00E75294"/>
    <w:rsid w:val="00EB0D31"/>
    <w:rsid w:val="00EC1016"/>
    <w:rsid w:val="00EF5A81"/>
    <w:rsid w:val="00F352AB"/>
    <w:rsid w:val="00F4434C"/>
    <w:rsid w:val="00F806CC"/>
    <w:rsid w:val="00F83A2A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3</cp:revision>
  <dcterms:created xsi:type="dcterms:W3CDTF">2022-09-08T16:06:00Z</dcterms:created>
  <dcterms:modified xsi:type="dcterms:W3CDTF">2022-09-08T16:07:00Z</dcterms:modified>
</cp:coreProperties>
</file>